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Style w:val="19"/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Style w:val="19"/>
          <w:rFonts w:hint="eastAsia" w:ascii="宋体" w:hAnsi="宋体" w:cs="宋体"/>
          <w:color w:val="auto"/>
          <w:sz w:val="28"/>
          <w:szCs w:val="28"/>
          <w:shd w:val="clear" w:color="auto" w:fill="FFFFFF"/>
        </w:rPr>
        <w:t>评审因素和标准</w:t>
      </w:r>
    </w:p>
    <w:p>
      <w:pPr>
        <w:rPr>
          <w:rStyle w:val="19"/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tbl>
      <w:tblPr>
        <w:tblStyle w:val="1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1010"/>
        <w:gridCol w:w="1291"/>
        <w:gridCol w:w="2093"/>
        <w:gridCol w:w="3875"/>
        <w:gridCol w:w="1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评审因素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评审内容</w:t>
            </w: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评审标准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部分（40分）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关键因素分析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根据项目概况对招标代理阶段可能涉及到关键性、重难点工作逐一论述。</w:t>
            </w: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具有独立分析思路和针对性，分析要素完整，概念清晰，逻辑缜密，论述充分，依据真实，成果价值高的。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分析思路不能体现独立性，不具有针对性，概念界定不清晰，论述不严谨、不充分，成果价值低的。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分析要素不完整、前后矛盾、依据不真实，不具备成果价值的。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招标代理工作进度计划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20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根据项目概况结合关键因素分析，对招标代理工作作出工作安排，列明计划。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符合项目工期要求，完全针对本项目，内容完整，逻辑清晰，具有实践性的。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不能体现完全针对本项目，逻辑混乱，存在实践困难的。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不符项目工期要求，存在缺漏项，前后矛盾，计划不清晰，未提供的。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风险防控措施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20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针对本项目，列明招标代理过程中可能出现的风险点，分别从风险防控、质量保证和应急处置提出措施。</w:t>
            </w: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完全针对本项目，内容完整，风险点清晰，措施明确，具有实践性的。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不能体现完全针对本项目，不能清楚列明风险点，措施存在实践困难的。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存在缺漏项，前后矛盾，未提供的。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合理化建议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根据项目概况结合关键因素分析提出建议。</w:t>
            </w:r>
          </w:p>
        </w:tc>
        <w:tc>
          <w:tcPr>
            <w:tcW w:w="3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合理且被选取人采纳的，每条计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分。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22" w:hRule="atLeast"/>
          <w:tblCellSpacing w:w="0" w:type="dxa"/>
          <w:jc w:val="center"/>
        </w:trPr>
        <w:tc>
          <w:tcPr>
            <w:tcW w:w="2301" w:type="dxa"/>
            <w:gridSpan w:val="2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评审因素</w:t>
            </w:r>
          </w:p>
        </w:tc>
        <w:tc>
          <w:tcPr>
            <w:tcW w:w="5986" w:type="dxa"/>
            <w:gridSpan w:val="3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93" w:hRule="atLeast"/>
          <w:tblCellSpacing w:w="0" w:type="dxa"/>
          <w:jc w:val="center"/>
        </w:trPr>
        <w:tc>
          <w:tcPr>
            <w:tcW w:w="1010" w:type="dxa"/>
            <w:vMerge w:val="restart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商务部分（40分）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人员执业资格</w:t>
            </w:r>
          </w:p>
        </w:tc>
        <w:tc>
          <w:tcPr>
            <w:tcW w:w="5986" w:type="dxa"/>
            <w:gridSpan w:val="3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所配备本项目负责人具有工程类中级及以上技术职称的，计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分。有5年（含）从业经验以上的计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本项最多计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1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2、所配备本项目团队的专职人员中，具有中级及以上技术职称的，每人计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分，本项最多计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分。</w:t>
            </w:r>
          </w:p>
          <w:p>
            <w:pPr>
              <w:pStyle w:val="21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3、所配备本项目团队的专职人员中，具有国家注册类证书的，每人计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分，本项最多计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分。</w:t>
            </w:r>
          </w:p>
          <w:p>
            <w:pPr>
              <w:pStyle w:val="14"/>
              <w:widowControl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</w:rPr>
              <w:t>注：项目负责人与项目团队专职人员不重复计分。须提供人员的注册证、职称证、身份证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</w:rPr>
              <w:t>扫描件及近半年内任意连续三个月社保证明材料扫描件。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339" w:hRule="atLeast"/>
          <w:tblCellSpacing w:w="0" w:type="dxa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类似</w:t>
            </w:r>
          </w:p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业绩</w:t>
            </w:r>
          </w:p>
        </w:tc>
        <w:tc>
          <w:tcPr>
            <w:tcW w:w="5986" w:type="dxa"/>
            <w:gridSpan w:val="3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从20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年1月1日至今代理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类似工程及相关服务（含展览、布展、展陈等）项目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，每个计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分，本项最多计20分</w:t>
            </w:r>
          </w:p>
          <w:p>
            <w:pPr>
              <w:pStyle w:val="14"/>
              <w:widowControl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同一个项目不重复计分，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须提供招标代理合同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中标通知书扫描件，时间以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签订时间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为准。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90" w:hRule="atLeast"/>
          <w:tblCellSpacing w:w="0" w:type="dxa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综合</w:t>
            </w:r>
          </w:p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实力</w:t>
            </w:r>
          </w:p>
        </w:tc>
        <w:tc>
          <w:tcPr>
            <w:tcW w:w="5986" w:type="dxa"/>
            <w:gridSpan w:val="3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1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竞选人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同时具有质量管理体系证书、环境管理体系证书、职业健康安全管理体系证书的计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分。缺少1个证书扣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分，扣完为止。</w:t>
            </w:r>
          </w:p>
          <w:p>
            <w:pPr>
              <w:pStyle w:val="21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注：提供在有效的证书扫描件。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33" w:hRule="atLeast"/>
          <w:tblCellSpacing w:w="0" w:type="dxa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信誉</w:t>
            </w:r>
          </w:p>
        </w:tc>
        <w:tc>
          <w:tcPr>
            <w:tcW w:w="5986" w:type="dxa"/>
            <w:gridSpan w:val="3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自202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年以来获得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过省级及以上行业协会颁发的招标代理信用AAA级评价证书的，每个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本项最多计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没有的不得分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注：提供在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证书扫描件。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71" w:hRule="atLeast"/>
          <w:tblCellSpacing w:w="0" w:type="dxa"/>
          <w:jc w:val="center"/>
        </w:trPr>
        <w:tc>
          <w:tcPr>
            <w:tcW w:w="2301" w:type="dxa"/>
            <w:gridSpan w:val="2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评审因素</w:t>
            </w:r>
          </w:p>
        </w:tc>
        <w:tc>
          <w:tcPr>
            <w:tcW w:w="6982" w:type="dxa"/>
            <w:gridSpan w:val="4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179" w:hRule="atLeast"/>
          <w:tblCellSpacing w:w="0" w:type="dxa"/>
          <w:jc w:val="center"/>
        </w:trPr>
        <w:tc>
          <w:tcPr>
            <w:tcW w:w="1010" w:type="dxa"/>
            <w:vMerge w:val="restart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部分（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0分）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基准价&lt;竞选报价</w:t>
            </w:r>
          </w:p>
        </w:tc>
        <w:tc>
          <w:tcPr>
            <w:tcW w:w="6982" w:type="dxa"/>
            <w:gridSpan w:val="4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tabs>
                <w:tab w:val="left" w:pos="0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从0开始每升1%减1分，即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得分为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100-100X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×20/100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tabs>
                <w:tab w:val="left" w:pos="0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X为最终竞选报价升率百分点数，　　竞选报价—基准价</w:t>
            </w:r>
          </w:p>
          <w:p>
            <w:pPr>
              <w:tabs>
                <w:tab w:val="left" w:pos="0"/>
              </w:tabs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46990</wp:posOffset>
                      </wp:positionV>
                      <wp:extent cx="148526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6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7.4pt;margin-top:3.7pt;height:0.05pt;width:116.95pt;z-index:251659264;mso-width-relative:page;mso-height-relative:page;" filled="f" stroked="t" coordsize="21600,21600" o:gfxdata="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oNI7bWAAAABwEAAA8AAAAAAAAAAQAgAAAAIgAAAGRycy9kb3ducmV2LnhtbFBLAQIU&#10;ABQAAAAIAIdO4kCEePqT9QEAAOcDAAAOAAAAAAAAAAEAIAAAACUBAABkcnMvZTJvRG9jLnhtbFBL&#10;BQYAAAAABgAGAFkBAACM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即：　　　　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64" w:hRule="atLeast"/>
          <w:tblCellSpacing w:w="0" w:type="dxa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竞选报价≤基准价</w:t>
            </w:r>
          </w:p>
        </w:tc>
        <w:tc>
          <w:tcPr>
            <w:tcW w:w="6982" w:type="dxa"/>
            <w:gridSpan w:val="4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84" w:hRule="atLeast"/>
          <w:tblCellSpacing w:w="0" w:type="dxa"/>
          <w:jc w:val="center"/>
        </w:trPr>
        <w:tc>
          <w:tcPr>
            <w:tcW w:w="1010" w:type="dxa"/>
            <w:vMerge w:val="continue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273" w:type="dxa"/>
            <w:gridSpan w:val="5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说明：竞选报价的基准价为竞选报价区间范围内有效报价的算术平均值。竞选报价超出竞选报价区间的，其竞选文件作无效处理。竞选报价得分最低分为0分。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28" w:hRule="atLeast"/>
          <w:tblCellSpacing w:w="0" w:type="dxa"/>
          <w:jc w:val="center"/>
        </w:trPr>
        <w:tc>
          <w:tcPr>
            <w:tcW w:w="9283" w:type="dxa"/>
            <w:gridSpan w:val="6"/>
            <w:tcBorders>
              <w:tl2br w:val="nil"/>
              <w:tr2bl w:val="nil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14"/>
              <w:widowControl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合计：100分</w:t>
            </w:r>
          </w:p>
        </w:tc>
      </w:tr>
    </w:tbl>
    <w:p>
      <w:pPr>
        <w:widowControl/>
        <w:spacing w:before="0" w:beforeAutospacing="0" w:after="0" w:afterAutospacing="0" w:line="360" w:lineRule="auto"/>
        <w:ind w:firstLine="656" w:firstLineChars="311"/>
        <w:rPr>
          <w:rFonts w:hint="eastAsia" w:ascii="Times New Roman" w:hAnsi="Times New Roman" w:eastAsia="宋体" w:cs="Times New Roman"/>
          <w:b/>
          <w:color w:val="auto"/>
          <w:kern w:val="2"/>
          <w:shd w:val="clear" w:color="auto" w:fill="auto"/>
          <w:lang w:val="en-US" w:eastAsia="zh-CN" w:bidi="ar-SA"/>
        </w:rPr>
      </w:pPr>
    </w:p>
    <w:p>
      <w:pPr>
        <w:widowControl/>
        <w:spacing w:before="0" w:beforeAutospacing="0" w:after="0" w:afterAutospacing="0" w:line="360" w:lineRule="auto"/>
        <w:ind w:firstLine="653" w:firstLineChars="311"/>
        <w:rPr>
          <w:rFonts w:hint="eastAsia" w:ascii="Times New Roman" w:hAnsi="Times New Roman" w:cs="Times New Roman"/>
          <w:b/>
          <w:color w:val="auto"/>
          <w:kern w:val="2"/>
          <w:lang w:bidi="ar-SA"/>
        </w:rPr>
      </w:pPr>
      <w:r>
        <w:rPr>
          <w:rFonts w:hint="eastAsia" w:ascii="Times New Roman" w:hAnsi="Times New Roman" w:cs="Times New Roman"/>
          <w:b/>
          <w:color w:val="auto"/>
          <w:kern w:val="2"/>
          <w:shd w:val="clear" w:color="auto" w:fill="auto"/>
          <w:lang w:bidi="ar-SA"/>
        </w:rPr>
        <w:t>注意事项</w:t>
      </w:r>
    </w:p>
    <w:p>
      <w:pPr>
        <w:pStyle w:val="14"/>
        <w:widowControl/>
        <w:spacing w:before="0" w:beforeAutospacing="0" w:after="0" w:afterAutospacing="0" w:line="360" w:lineRule="auto"/>
        <w:ind w:firstLine="444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（1）评审程序：资格性审查、综合评分、推荐中标候选人。</w:t>
      </w:r>
    </w:p>
    <w:p>
      <w:pPr>
        <w:pStyle w:val="14"/>
        <w:widowControl/>
        <w:spacing w:before="0" w:beforeAutospacing="0" w:after="0" w:afterAutospacing="0" w:line="360" w:lineRule="auto"/>
        <w:ind w:firstLine="444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（2）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竞选人</w:t>
      </w:r>
      <w:r>
        <w:rPr>
          <w:rFonts w:hint="eastAsia" w:ascii="宋体" w:hAnsi="宋体" w:cs="宋体"/>
          <w:color w:val="auto"/>
          <w:shd w:val="clear" w:color="auto" w:fill="FFFFFF"/>
        </w:rPr>
        <w:t>自行承担参加本项目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所产生的所有费用和全部风险。</w:t>
      </w:r>
    </w:p>
    <w:p>
      <w:pPr>
        <w:pStyle w:val="14"/>
        <w:widowControl/>
        <w:spacing w:before="0" w:beforeAutospacing="0" w:after="0" w:afterAutospacing="0" w:line="360" w:lineRule="auto"/>
        <w:ind w:firstLine="444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（3）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竞选人</w:t>
      </w:r>
      <w:r>
        <w:rPr>
          <w:rFonts w:hint="eastAsia" w:ascii="宋体" w:hAnsi="宋体" w:cs="宋体"/>
          <w:color w:val="auto"/>
          <w:shd w:val="clear" w:color="auto" w:fill="FFFFFF"/>
        </w:rPr>
        <w:t>出现以下情况之一，其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申请文件作废：</w:t>
      </w:r>
    </w:p>
    <w:p>
      <w:pPr>
        <w:pStyle w:val="1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auto"/>
          <w:shd w:val="clear" w:color="auto" w:fill="FFFFFF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①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申请文件未按要求密封；</w:t>
      </w:r>
    </w:p>
    <w:p>
      <w:pPr>
        <w:pStyle w:val="1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②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申请文件中有弄虚作假的内容（如假证书、假业绩或提供其他虚假资料等），在签订合同之前，采购人如发现中标人的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申请文件有弄虚作假内容，采购人可拒绝与其签订合同，并要求中标人赔偿损失；</w:t>
      </w:r>
    </w:p>
    <w:p>
      <w:pPr>
        <w:pStyle w:val="1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③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申请文件附有采购人不能接受的条件；</w:t>
      </w:r>
    </w:p>
    <w:p>
      <w:pPr>
        <w:pStyle w:val="1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④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申请文件验证不合格的；</w:t>
      </w:r>
    </w:p>
    <w:p>
      <w:pPr>
        <w:pStyle w:val="1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⑤出现关键内容字迹模糊无法辨认的；</w:t>
      </w:r>
    </w:p>
    <w:p>
      <w:pPr>
        <w:pStyle w:val="1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hd w:val="clear" w:color="auto" w:fill="FFFFFF"/>
        </w:rPr>
        <w:t>⑥出现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竞选</w:t>
      </w:r>
      <w:r>
        <w:rPr>
          <w:rFonts w:hint="eastAsia" w:ascii="宋体" w:hAnsi="宋体" w:cs="宋体"/>
          <w:color w:val="auto"/>
          <w:shd w:val="clear" w:color="auto" w:fill="FFFFFF"/>
        </w:rPr>
        <w:t>申请文件内容前后矛盾的；</w:t>
      </w:r>
    </w:p>
    <w:p>
      <w:pPr>
        <w:pStyle w:val="22"/>
        <w:spacing w:line="360" w:lineRule="auto"/>
        <w:rPr>
          <w:rFonts w:hint="eastAsia" w:ascii="宋体" w:hAnsi="宋体" w:cs="宋体"/>
          <w:color w:val="auto"/>
          <w:sz w:val="24"/>
          <w:shd w:val="clear" w:color="auto" w:fill="FFFFFF"/>
          <w:lang w:val="en-US"/>
        </w:rPr>
      </w:pPr>
      <w:r>
        <w:rPr>
          <w:rFonts w:hint="eastAsia" w:ascii="宋体" w:hAnsi="宋体" w:cs="宋体"/>
          <w:color w:val="auto"/>
          <w:sz w:val="24"/>
          <w:shd w:val="clear" w:color="auto" w:fill="FFFFFF"/>
          <w:lang w:val="en-US"/>
        </w:rPr>
        <w:t>⑦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竞选人</w:t>
      </w:r>
      <w:r>
        <w:rPr>
          <w:rFonts w:hint="eastAsia" w:ascii="宋体" w:hAnsi="宋体" w:cs="宋体"/>
          <w:color w:val="auto"/>
          <w:sz w:val="24"/>
          <w:shd w:val="clear" w:color="auto" w:fill="FFFFFF"/>
          <w:lang w:val="en-US"/>
        </w:rPr>
        <w:t>（法定代表或授权委托人）迟到或缺席的；</w:t>
      </w:r>
    </w:p>
    <w:p>
      <w:pPr>
        <w:pStyle w:val="22"/>
        <w:spacing w:line="360" w:lineRule="auto"/>
        <w:rPr>
          <w:rFonts w:hint="eastAsia" w:ascii="宋体" w:hAnsi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hd w:val="clear" w:color="auto" w:fill="FFFFFF"/>
        </w:rPr>
        <w:t>⑧按照相关法律法规，应视为废标的其他情形。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0" w:h="16800"/>
      <w:pgMar w:top="1428" w:right="1424" w:bottom="1983" w:left="1629" w:header="0" w:footer="169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9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D28E5"/>
    <w:multiLevelType w:val="singleLevel"/>
    <w:tmpl w:val="64BD28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UxMmYxMmZiNWQ4MWFjYzNkYzUzMjUxNTgzZjNjYmIifQ=="/>
  </w:docVars>
  <w:rsids>
    <w:rsidRoot w:val="00000000"/>
    <w:rsid w:val="0258225D"/>
    <w:rsid w:val="029F4270"/>
    <w:rsid w:val="02E048C4"/>
    <w:rsid w:val="044E6BCC"/>
    <w:rsid w:val="045B1E70"/>
    <w:rsid w:val="048A42BA"/>
    <w:rsid w:val="05950164"/>
    <w:rsid w:val="061A1C7B"/>
    <w:rsid w:val="06A534B3"/>
    <w:rsid w:val="095C1866"/>
    <w:rsid w:val="0AAA0DF0"/>
    <w:rsid w:val="0D000CBD"/>
    <w:rsid w:val="13733486"/>
    <w:rsid w:val="144817DC"/>
    <w:rsid w:val="15ED22A0"/>
    <w:rsid w:val="17960D57"/>
    <w:rsid w:val="1967631E"/>
    <w:rsid w:val="1DB6150B"/>
    <w:rsid w:val="1DC06434"/>
    <w:rsid w:val="1F2F70B6"/>
    <w:rsid w:val="20873461"/>
    <w:rsid w:val="21F91696"/>
    <w:rsid w:val="24955016"/>
    <w:rsid w:val="28C36E49"/>
    <w:rsid w:val="29D47E8F"/>
    <w:rsid w:val="2B4967A5"/>
    <w:rsid w:val="2C743D4A"/>
    <w:rsid w:val="2CF55EFF"/>
    <w:rsid w:val="2D577C80"/>
    <w:rsid w:val="2E8D3A25"/>
    <w:rsid w:val="3181228F"/>
    <w:rsid w:val="33D562DC"/>
    <w:rsid w:val="379325B5"/>
    <w:rsid w:val="38CF7906"/>
    <w:rsid w:val="3A2556DC"/>
    <w:rsid w:val="3C0E2BED"/>
    <w:rsid w:val="3E2F5621"/>
    <w:rsid w:val="407774FD"/>
    <w:rsid w:val="438776F1"/>
    <w:rsid w:val="44086499"/>
    <w:rsid w:val="45FE314B"/>
    <w:rsid w:val="46011BCF"/>
    <w:rsid w:val="47486A40"/>
    <w:rsid w:val="486E081C"/>
    <w:rsid w:val="48F47BD7"/>
    <w:rsid w:val="48FA779F"/>
    <w:rsid w:val="4EB27515"/>
    <w:rsid w:val="4FB24E16"/>
    <w:rsid w:val="533377F5"/>
    <w:rsid w:val="5359279B"/>
    <w:rsid w:val="568C2E24"/>
    <w:rsid w:val="5B027B4A"/>
    <w:rsid w:val="5E783C56"/>
    <w:rsid w:val="5EE14E52"/>
    <w:rsid w:val="5F0255DB"/>
    <w:rsid w:val="5F101E3B"/>
    <w:rsid w:val="5F49157F"/>
    <w:rsid w:val="605A371C"/>
    <w:rsid w:val="60DA1A10"/>
    <w:rsid w:val="630D7A43"/>
    <w:rsid w:val="632834A5"/>
    <w:rsid w:val="65C80AAB"/>
    <w:rsid w:val="671D77DB"/>
    <w:rsid w:val="6B3C24E3"/>
    <w:rsid w:val="6E9605C3"/>
    <w:rsid w:val="6ED44FF7"/>
    <w:rsid w:val="6FAB6027"/>
    <w:rsid w:val="724A6EF3"/>
    <w:rsid w:val="72DD6173"/>
    <w:rsid w:val="756D52AA"/>
    <w:rsid w:val="75F54D9A"/>
    <w:rsid w:val="79C20E8A"/>
    <w:rsid w:val="79C6590B"/>
    <w:rsid w:val="7A85161C"/>
    <w:rsid w:val="7E921C8E"/>
    <w:rsid w:val="7EA517A2"/>
    <w:rsid w:val="7F403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Body Text First Indent"/>
    <w:basedOn w:val="6"/>
    <w:qFormat/>
    <w:uiPriority w:val="0"/>
    <w:pPr>
      <w:ind w:firstLine="420" w:firstLineChars="100"/>
    </w:pPr>
    <w:rPr>
      <w:szCs w:val="20"/>
    </w:rPr>
  </w:style>
  <w:style w:type="paragraph" w:styleId="8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rPr>
      <w:sz w:val="24"/>
      <w:szCs w:val="2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8"/>
    <w:next w:val="1"/>
    <w:qFormat/>
    <w:uiPriority w:val="0"/>
    <w:pPr>
      <w:spacing w:after="0" w:afterLines="0" w:line="360" w:lineRule="auto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23">
    <w:name w:val="apple-style-span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1075</Words>
  <Characters>1208</Characters>
  <TotalTime>1</TotalTime>
  <ScaleCrop>false</ScaleCrop>
  <LinksUpToDate>false</LinksUpToDate>
  <CharactersWithSpaces>1346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2023-05-18T15:28:00Z</dcterms:created>
  <dc:creator>Kingsoft-PDF</dc:creator>
  <cp:lastModifiedBy>潘</cp:lastModifiedBy>
  <cp:lastPrinted>2023-09-13T06:59:00Z</cp:lastPrinted>
  <dcterms:modified xsi:type="dcterms:W3CDTF">2023-10-06T07:58:35Z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2023-05-18T15:28:47Z</vt:filetime>
  </property>
  <property fmtid="{D5CDD505-2E9C-101B-9397-08002B2CF9AE}" pid="4" name="UsrData">
    <vt:lpwstr>6465d3a41854fd001fdce931</vt:lpwstr>
  </property>
  <property fmtid="{D5CDD505-2E9C-101B-9397-08002B2CF9AE}" pid="5" name="KSOProductBuildVer">
    <vt:lpwstr>2052-12.1.0.15120</vt:lpwstr>
  </property>
  <property fmtid="{D5CDD505-2E9C-101B-9397-08002B2CF9AE}" pid="6" name="ICV">
    <vt:lpwstr>5BE1C19CF2074A9C9AB55B7ABD858BE0_13</vt:lpwstr>
  </property>
</Properties>
</file>